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B61C36">
        <w:rPr>
          <w:sz w:val="28"/>
          <w:szCs w:val="28"/>
        </w:rPr>
        <w:t>7</w:t>
      </w:r>
      <w:r w:rsidR="00EB04C7">
        <w:rPr>
          <w:sz w:val="28"/>
          <w:szCs w:val="28"/>
        </w:rPr>
        <w:t>1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45013C">
        <w:rPr>
          <w:sz w:val="28"/>
          <w:szCs w:val="28"/>
        </w:rPr>
        <w:t>4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EB04C7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EB04C7" w:rsidRPr="00EB04C7">
        <w:rPr>
          <w:sz w:val="28"/>
          <w:szCs w:val="28"/>
        </w:rPr>
        <w:t xml:space="preserve">внесении изменений в постановление от 27.02.2025 №131 «Об утверждении схемы расположения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EB04C7" w:rsidRPr="00EB04C7">
        <w:rPr>
          <w:sz w:val="28"/>
          <w:szCs w:val="28"/>
        </w:rPr>
        <w:t>Заневское</w:t>
      </w:r>
      <w:proofErr w:type="spellEnd"/>
      <w:r w:rsidR="00EB04C7" w:rsidRPr="00EB04C7">
        <w:rPr>
          <w:sz w:val="28"/>
          <w:szCs w:val="28"/>
        </w:rPr>
        <w:t xml:space="preserve"> городское поселение, д. Янино-2»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EB04C7" w:rsidRPr="00EB04C7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статьей 11.10 Земельного кодекса Российской Федерации, 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01397" w:rsidRDefault="00A01397" w:rsidP="003E7623">
      <w:r>
        <w:separator/>
      </w:r>
    </w:p>
  </w:endnote>
  <w:endnote w:type="continuationSeparator" w:id="0">
    <w:p w:rsidR="00A01397" w:rsidRDefault="00A0139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01397" w:rsidRDefault="00A01397" w:rsidP="003E7623">
      <w:r>
        <w:separator/>
      </w:r>
    </w:p>
  </w:footnote>
  <w:footnote w:type="continuationSeparator" w:id="0">
    <w:p w:rsidR="00A01397" w:rsidRDefault="00A0139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397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FA0C0-51CC-4671-A619-0569072A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2026-04-29T09:23:00Z</dcterms:created>
  <dcterms:modified xsi:type="dcterms:W3CDTF">2026-04-29T09:23:00Z</dcterms:modified>
</cp:coreProperties>
</file>